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Look w:val="04A0" w:firstRow="1" w:lastRow="0" w:firstColumn="1" w:lastColumn="0" w:noHBand="0" w:noVBand="1"/>
      </w:tblPr>
      <w:tblGrid>
        <w:gridCol w:w="1196"/>
        <w:gridCol w:w="931"/>
        <w:gridCol w:w="1031"/>
        <w:gridCol w:w="789"/>
        <w:gridCol w:w="892"/>
        <w:gridCol w:w="1035"/>
        <w:gridCol w:w="813"/>
        <w:gridCol w:w="1035"/>
        <w:gridCol w:w="1907"/>
      </w:tblGrid>
      <w:tr w:rsidR="008F3AE8" w:rsidRPr="008F3AE8" w14:paraId="3D585BA2" w14:textId="77777777" w:rsidTr="008F3AE8">
        <w:trPr>
          <w:trHeight w:val="1290"/>
        </w:trPr>
        <w:tc>
          <w:tcPr>
            <w:tcW w:w="962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6FE859B" w14:textId="392E20B3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2021 SENATE ORDER FOR ENTITY CONTRACTS LISTING RELATING TO THE PERIOD 1</w:t>
            </w:r>
            <w:r w:rsidRPr="008F3AE8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>January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202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3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470806" w:rsidRPr="00470806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December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2021 Pursuant to the Senate Order for entity contracts the following table sets out contracts entered by Tiwi Land Council which provide for a consideration to the value of $100,000 or more (GST inclusive) and which:</w:t>
            </w:r>
          </w:p>
        </w:tc>
      </w:tr>
      <w:tr w:rsidR="008F3AE8" w:rsidRPr="008F3AE8" w14:paraId="43547D98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1C024E8" w14:textId="09515F9E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a.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have not been fully performed as at by 3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December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2021, or</w:t>
            </w:r>
          </w:p>
        </w:tc>
      </w:tr>
      <w:tr w:rsidR="008F3AE8" w:rsidRPr="008F3AE8" w14:paraId="44266BDD" w14:textId="77777777" w:rsidTr="008F3AE8">
        <w:trPr>
          <w:trHeight w:val="34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631B99" w14:textId="364F5FBC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which have been entered into during the 12 months prior to 3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470806" w:rsidRPr="00470806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 w:rsidR="0047080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December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2021.</w:t>
            </w:r>
          </w:p>
        </w:tc>
      </w:tr>
      <w:tr w:rsidR="008F3AE8" w:rsidRPr="008F3AE8" w14:paraId="7F8771C5" w14:textId="77777777" w:rsidTr="008F3AE8">
        <w:trPr>
          <w:trHeight w:val="9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104C85E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Most of the contracts listed contain confidentiality provisions of a general nature that are designed to protect the confidential information of the parties that may be obtained or generated in carrying out the contract. </w:t>
            </w:r>
          </w:p>
        </w:tc>
      </w:tr>
      <w:tr w:rsidR="008F3AE8" w:rsidRPr="008F3AE8" w14:paraId="38FCB748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A24988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reasons for including such clauses include: </w:t>
            </w:r>
          </w:p>
        </w:tc>
      </w:tr>
      <w:tr w:rsidR="008F3AE8" w:rsidRPr="008F3AE8" w14:paraId="4DE1210F" w14:textId="77777777" w:rsidTr="008F3AE8">
        <w:trPr>
          <w:trHeight w:val="6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101421" w14:textId="78B7EF88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a.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ordinary commercial prudence that requires protection of trade secrets, proprietary information, and the like; and/or</w:t>
            </w:r>
          </w:p>
        </w:tc>
      </w:tr>
      <w:tr w:rsidR="008F3AE8" w:rsidRPr="008F3AE8" w14:paraId="2AA8A12E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0BE2BF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b.</w:t>
            </w:r>
            <w:r w:rsidRPr="008F3A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AU"/>
              </w:rPr>
              <w:t xml:space="preserve">       </w:t>
            </w: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protection of other Commonwealth material and personal information.</w:t>
            </w:r>
          </w:p>
        </w:tc>
      </w:tr>
      <w:tr w:rsidR="008F3AE8" w:rsidRPr="008F3AE8" w14:paraId="7B7205A4" w14:textId="77777777" w:rsidTr="008F3AE8">
        <w:trPr>
          <w:trHeight w:val="6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8B4B7F7" w14:textId="77777777" w:rsid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accountable authority of Tiwi Land Council has assured that the listed contracts do not contain any inappropriate confidentiality provisions. </w:t>
            </w:r>
          </w:p>
          <w:p w14:paraId="59E7CEEC" w14:textId="77777777" w:rsid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23C3961" w14:textId="08024398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F3AE8" w:rsidRPr="008F3AE8" w14:paraId="61727779" w14:textId="77777777" w:rsidTr="008F3AE8">
        <w:trPr>
          <w:trHeight w:val="31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04F68C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Contract Details</w:t>
            </w:r>
          </w:p>
        </w:tc>
      </w:tr>
      <w:tr w:rsidR="008F3AE8" w:rsidRPr="008F3AE8" w14:paraId="21217F00" w14:textId="77777777" w:rsidTr="008F3AE8">
        <w:trPr>
          <w:trHeight w:val="199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F5E421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Contractor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E1B0E40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Subject matter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EFEA49C" w14:textId="4D515CEA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Amount of </w:t>
            </w:r>
            <w:r w:rsidR="003415F5"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consideration (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incl GST)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9FDDC13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Start date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F091DB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Anticipated end date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1846F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Whether contract contains provisions requiring the parties to maintain confidentiality of any of its provisions (Y/N)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06650DC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Reason (s)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038E271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Whether contract contains other requirements of confidentiality (Y/N)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153A65A" w14:textId="77777777" w:rsidR="008F3AE8" w:rsidRPr="008F3AE8" w:rsidRDefault="008F3AE8" w:rsidP="008F3AE8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 xml:space="preserve">Reason (s) </w:t>
            </w:r>
          </w:p>
        </w:tc>
      </w:tr>
      <w:tr w:rsidR="0016729C" w:rsidRPr="008F3AE8" w14:paraId="1F479EB4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418E3E" w14:textId="2F6AA484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16729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Wulirankuwu Pty Ltd atf Wulirankuwu Trust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FAB2CC" w14:textId="713DE5EC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Asset purchase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AA0085" w14:textId="2BF7521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$1,900,000.00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E2C1EF" w14:textId="6C10BAAC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1-Apr-2021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36E2F0" w14:textId="720315AE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1-Jun-2021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ACE76E" w14:textId="2B9D3BEC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37436D" w14:textId="4A10A73F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22659E" w14:textId="7BED05E8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A14102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6729C" w:rsidRPr="008F3AE8" w14:paraId="6B43BD1E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6C936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WTD Constructions Pty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5ECCFF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COVID Respite Centre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EB4DE5" w14:textId="176A5100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$1,271,363.95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81C5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6-May-21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0305E6" w14:textId="6755560E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11</w:t>
            </w:r>
            <w:r w:rsidR="000A3A2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-Oct-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06246A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AFEADF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24A39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76450D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6729C" w:rsidRPr="008F3AE8" w14:paraId="0ECC350A" w14:textId="77777777" w:rsidTr="008F3AE8">
        <w:trPr>
          <w:trHeight w:val="73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BB06F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Department of Infrastructure Planning &amp; Logistics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07B85B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Morgue Upgrade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38477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$253,000.00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1B446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11-Jun-21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1AF908" w14:textId="128D81E0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31</w:t>
            </w:r>
            <w:r w:rsidR="000A3A2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-Dec-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07FCB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C3916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AEADAE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9D70F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6729C" w:rsidRPr="008F3AE8" w14:paraId="3421F58F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1B8B43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Tiwi Education Board Incorporated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BA5FE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Road Upgrades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FD3312" w14:textId="047C118B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$192,046.25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9D2EF4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27-May-21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F1252" w14:textId="7C3B54A6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6</w:t>
            </w:r>
            <w:r w:rsidR="000A3A2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-Jul-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0E98C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08AF1E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32BFAE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04F6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6729C" w:rsidRPr="008F3AE8" w14:paraId="2B9EEE8E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6471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Tiwi Enterprises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712207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Funeral Services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351FE" w14:textId="3B00BDAE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284,600.00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D42E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1-Jul-20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5BA821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4DAD2A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F9006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1FE3F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D39244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16729C" w:rsidRPr="008F3AE8" w14:paraId="38268A4F" w14:textId="77777777" w:rsidTr="008F3AE8">
        <w:trPr>
          <w:trHeight w:val="5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28BBD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 xml:space="preserve">Tiwi Resources Pty Ltd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279672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Land and Sea Ranger Program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C36383" w14:textId="32E876F5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534,178.68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D7918" w14:textId="7FBDFB8F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1-Jan-2021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B8C1F" w14:textId="704219E6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31-Dec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2B6B95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B29BD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0D261B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BA99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16729C" w:rsidRPr="008F3AE8" w14:paraId="4419328C" w14:textId="77777777" w:rsidTr="008F3AE8">
        <w:trPr>
          <w:trHeight w:val="37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022005" w14:textId="56FB1FD3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 xml:space="preserve">Tiwi Resources Pty Ltd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933A07" w14:textId="16DC4438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IPA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26130E" w14:textId="12C5522F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$179,713.05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B5EB50" w14:textId="61EED161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1-Jan-2021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110CC5" w14:textId="21E36463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31-Dec</w:t>
            </w: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239797" w14:textId="2B8EDDE4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7B6B46" w14:textId="22E348F3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2CF3A16" w14:textId="047252F2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2F46025" w14:textId="30E4B806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16729C" w:rsidRPr="008F3AE8" w14:paraId="7B7E3B6C" w14:textId="77777777" w:rsidTr="008F3AE8">
        <w:trPr>
          <w:trHeight w:val="37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14C580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DT Hobbs Pty Ltd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E97F0A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Putjamirra Taracumbi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BB7DA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$588,905.50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11490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20-Dec-20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EB380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30-Jun-21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091183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F1AA86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27D203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B0962D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</w:tr>
      <w:tr w:rsidR="0016729C" w:rsidRPr="008F3AE8" w14:paraId="2115E4DF" w14:textId="77777777" w:rsidTr="008F3AE8">
        <w:trPr>
          <w:trHeight w:val="37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FE92DC" w14:textId="2FBCF68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AU"/>
              </w:rPr>
              <w:t>Ernst &amp; Young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54DC83" w14:textId="430BA82B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Governance Review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9C5839" w14:textId="65B88B51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$165,000.00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F132E2" w14:textId="52AA29AF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5-Nov-2021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3A006F" w14:textId="42C54C56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4-March-2021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2F97BC" w14:textId="0D61B11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DCF96A" w14:textId="77D36843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59238F" w14:textId="0453D94A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B60CCC" w14:textId="77777777" w:rsidR="0016729C" w:rsidRPr="008F3AE8" w:rsidRDefault="0016729C" w:rsidP="0016729C">
            <w:pPr>
              <w:suppressAutoHyphens w:val="0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</w:p>
        </w:tc>
      </w:tr>
      <w:tr w:rsidR="0016729C" w:rsidRPr="008F3AE8" w14:paraId="76B8FC4B" w14:textId="77777777" w:rsidTr="008F3AE8">
        <w:trPr>
          <w:trHeight w:val="300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4BAA0D6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Estimated cost of complying with this Order: $250.00</w:t>
            </w:r>
          </w:p>
        </w:tc>
      </w:tr>
      <w:tr w:rsidR="0016729C" w:rsidRPr="008F3AE8" w14:paraId="57BA4451" w14:textId="77777777" w:rsidTr="008F3AE8">
        <w:trPr>
          <w:trHeight w:val="315"/>
        </w:trPr>
        <w:tc>
          <w:tcPr>
            <w:tcW w:w="96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1B3BF2F" w14:textId="77777777" w:rsidR="0016729C" w:rsidRPr="008F3AE8" w:rsidRDefault="0016729C" w:rsidP="0016729C">
            <w:pPr>
              <w:suppressAutoHyphens w:val="0"/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F3AE8">
              <w:rPr>
                <w:rFonts w:ascii="Calibri" w:eastAsia="Times New Roman" w:hAnsi="Calibri" w:cs="Calibri"/>
                <w:color w:val="000000"/>
                <w:lang w:eastAsia="en-AU"/>
              </w:rPr>
              <w:t>Basis of method used to estimate the cost: units of time</w:t>
            </w:r>
          </w:p>
        </w:tc>
      </w:tr>
    </w:tbl>
    <w:p w14:paraId="58CF68F3" w14:textId="77777777" w:rsidR="00510398" w:rsidRDefault="00510398"/>
    <w:sectPr w:rsidR="00510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8"/>
    <w:rsid w:val="000A3A2A"/>
    <w:rsid w:val="0016729C"/>
    <w:rsid w:val="00173F65"/>
    <w:rsid w:val="002924F3"/>
    <w:rsid w:val="003415F5"/>
    <w:rsid w:val="003D0C8F"/>
    <w:rsid w:val="003D4E52"/>
    <w:rsid w:val="003E05F3"/>
    <w:rsid w:val="003F6C97"/>
    <w:rsid w:val="00470806"/>
    <w:rsid w:val="00510398"/>
    <w:rsid w:val="005451BA"/>
    <w:rsid w:val="005C5A4B"/>
    <w:rsid w:val="008915B0"/>
    <w:rsid w:val="008E7042"/>
    <w:rsid w:val="008F3AE8"/>
    <w:rsid w:val="009C270B"/>
    <w:rsid w:val="00A23EA2"/>
    <w:rsid w:val="00B50408"/>
    <w:rsid w:val="00CB2B08"/>
    <w:rsid w:val="00D412F4"/>
    <w:rsid w:val="00D74412"/>
    <w:rsid w:val="00F263A2"/>
    <w:rsid w:val="00F37949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CEC"/>
  <w15:chartTrackingRefBased/>
  <w15:docId w15:val="{35332A2F-4387-4B3C-8989-29800C6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08"/>
    <w:pPr>
      <w:suppressAutoHyphens/>
      <w:spacing w:before="180" w:after="6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para1stindent">
    <w:name w:val="Numbered para (1st indent)"/>
    <w:basedOn w:val="ListParagraph"/>
    <w:rsid w:val="00B50408"/>
    <w:pPr>
      <w:numPr>
        <w:ilvl w:val="1"/>
      </w:numPr>
      <w:spacing w:before="120"/>
      <w:ind w:left="924" w:hanging="357"/>
    </w:pPr>
  </w:style>
  <w:style w:type="paragraph" w:styleId="ListParagraph">
    <w:name w:val="List Paragraph"/>
    <w:basedOn w:val="Normal"/>
    <w:uiPriority w:val="34"/>
    <w:qFormat/>
    <w:rsid w:val="00B50408"/>
    <w:pPr>
      <w:numPr>
        <w:numId w:val="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table" w:customStyle="1" w:styleId="LightList-Accent11">
    <w:name w:val="Light List - Accent 11"/>
    <w:basedOn w:val="TableNormal"/>
    <w:uiPriority w:val="61"/>
    <w:rsid w:val="00B5040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Mayger - Tiwi Land Council</dc:creator>
  <cp:keywords/>
  <dc:description/>
  <cp:lastModifiedBy>Derek Mayger - Tiwi Land Council</cp:lastModifiedBy>
  <cp:revision>3</cp:revision>
  <cp:lastPrinted>2021-07-22T05:40:00Z</cp:lastPrinted>
  <dcterms:created xsi:type="dcterms:W3CDTF">2022-01-17T23:25:00Z</dcterms:created>
  <dcterms:modified xsi:type="dcterms:W3CDTF">2022-01-18T00:05:00Z</dcterms:modified>
</cp:coreProperties>
</file>